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25C" w:rsidRDefault="00767DDC">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TSG-RAN2#115</w:t>
      </w:r>
      <w:r w:rsidR="00AA3E9F">
        <w:rPr>
          <w:rFonts w:eastAsia="맑은 고딕" w:cs="Arial"/>
          <w:b/>
          <w:noProof/>
          <w:color w:val="000000" w:themeColor="text1"/>
          <w:sz w:val="24"/>
          <w:lang w:eastAsia="ko-KR"/>
        </w:rPr>
        <w:t>-</w:t>
      </w:r>
      <w:r w:rsidR="00AA3E9F">
        <w:rPr>
          <w:rFonts w:eastAsia="맑은 고딕" w:cs="Arial" w:hint="eastAsia"/>
          <w:b/>
          <w:noProof/>
          <w:color w:val="000000" w:themeColor="text1"/>
          <w:sz w:val="24"/>
          <w:lang w:eastAsia="ko-KR"/>
        </w:rPr>
        <w:t>e</w:t>
      </w:r>
      <w:r w:rsidR="00AA3E9F">
        <w:rPr>
          <w:rFonts w:eastAsia="맑은 고딕" w:cs="Arial"/>
          <w:b/>
          <w:noProof/>
          <w:color w:val="000000" w:themeColor="text1"/>
          <w:sz w:val="24"/>
          <w:lang w:eastAsia="ko-KR"/>
        </w:rPr>
        <w:tab/>
      </w:r>
      <w:r w:rsidR="00CF37BB" w:rsidRPr="00CF37BB">
        <w:rPr>
          <w:rFonts w:eastAsia="맑은 고딕" w:cs="Arial"/>
          <w:b/>
          <w:i/>
          <w:noProof/>
          <w:color w:val="000000" w:themeColor="text1"/>
          <w:sz w:val="32"/>
          <w:szCs w:val="32"/>
          <w:lang w:eastAsia="ko-KR"/>
        </w:rPr>
        <w:t>R2-2107866</w:t>
      </w:r>
      <w:bookmarkStart w:id="0" w:name="_GoBack"/>
      <w:bookmarkEnd w:id="0"/>
    </w:p>
    <w:p w:rsidR="00BE125C" w:rsidRDefault="00767DDC">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16</w:t>
      </w:r>
      <w:r w:rsidR="00AA3E9F">
        <w:rPr>
          <w:b/>
          <w:noProof/>
          <w:color w:val="000000" w:themeColor="text1"/>
          <w:sz w:val="24"/>
        </w:rPr>
        <w:t xml:space="preserve">th </w:t>
      </w:r>
      <w:r w:rsidR="00EA6857">
        <w:rPr>
          <w:b/>
          <w:noProof/>
          <w:color w:val="000000" w:themeColor="text1"/>
          <w:sz w:val="24"/>
        </w:rPr>
        <w:t>Aug - 27</w:t>
      </w:r>
      <w:r w:rsidR="00AA3E9F">
        <w:rPr>
          <w:b/>
          <w:noProof/>
          <w:color w:val="000000" w:themeColor="text1"/>
          <w:sz w:val="24"/>
        </w:rPr>
        <w:t xml:space="preserve">th </w:t>
      </w:r>
      <w:r>
        <w:rPr>
          <w:b/>
          <w:noProof/>
          <w:color w:val="000000" w:themeColor="text1"/>
          <w:sz w:val="24"/>
        </w:rPr>
        <w:t>Aug</w:t>
      </w:r>
      <w:r w:rsidR="00AA3E9F">
        <w:rPr>
          <w:b/>
          <w:noProof/>
          <w:color w:val="000000" w:themeColor="text1"/>
          <w:sz w:val="24"/>
        </w:rPr>
        <w:t xml:space="preserve"> 2021</w:t>
      </w:r>
      <w:r w:rsidR="00AA3E9F">
        <w:rPr>
          <w:rFonts w:eastAsia="맑은 고딕" w:cs="Arial"/>
          <w:b/>
          <w:noProof/>
          <w:color w:val="000000" w:themeColor="text1"/>
          <w:sz w:val="24"/>
          <w:lang w:eastAsia="ko-KR"/>
        </w:rPr>
        <w:tab/>
      </w:r>
      <w:r w:rsidR="0073113F" w:rsidRPr="0073113F">
        <w:rPr>
          <w:rFonts w:eastAsia="맑은 고딕" w:cs="Arial"/>
          <w:b/>
          <w:noProof/>
          <w:color w:val="000000" w:themeColor="text1"/>
          <w:sz w:val="24"/>
          <w:vertAlign w:val="superscript"/>
          <w:lang w:eastAsia="ko-KR"/>
        </w:rPr>
        <w:t xml:space="preserve">Revision of </w:t>
      </w:r>
      <w:r w:rsidRPr="00767DDC">
        <w:rPr>
          <w:rFonts w:eastAsia="맑은 고딕" w:cs="Arial"/>
          <w:b/>
          <w:noProof/>
          <w:color w:val="000000" w:themeColor="text1"/>
          <w:sz w:val="24"/>
          <w:vertAlign w:val="superscript"/>
          <w:lang w:eastAsia="ko-KR"/>
        </w:rPr>
        <w:t>R2-2105597</w:t>
      </w:r>
    </w:p>
    <w:p w:rsidR="00BE125C" w:rsidRDefault="00AA3E9F">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BE125C" w:rsidRDefault="00BE125C">
      <w:pPr>
        <w:pStyle w:val="CRCoverPage"/>
        <w:tabs>
          <w:tab w:val="right" w:pos="9639"/>
        </w:tabs>
        <w:spacing w:after="0"/>
        <w:rPr>
          <w:rFonts w:eastAsia="맑은 고딕"/>
          <w:b/>
          <w:noProof/>
          <w:color w:val="000000" w:themeColor="text1"/>
          <w:sz w:val="24"/>
          <w:lang w:eastAsia="ko-KR"/>
        </w:rPr>
      </w:pPr>
    </w:p>
    <w:p w:rsidR="00BE125C" w:rsidRDefault="00AA3E9F">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8.6.</w:t>
      </w:r>
      <w:r w:rsidR="00F25F11">
        <w:rPr>
          <w:rFonts w:ascii="Arial" w:hAnsi="Arial"/>
          <w:color w:val="000000" w:themeColor="text1"/>
          <w:sz w:val="24"/>
          <w:lang w:val="en-US" w:eastAsia="ko-KR"/>
        </w:rPr>
        <w:t>3</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BE125C" w:rsidRDefault="00AA3E9F">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BE125C" w:rsidRDefault="00AA3E9F">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 xml:space="preserve">Consideration on </w:t>
      </w:r>
      <w:r w:rsidR="006E240D">
        <w:rPr>
          <w:rFonts w:ascii="Arial" w:hAnsi="Arial"/>
          <w:color w:val="000000" w:themeColor="text1"/>
          <w:sz w:val="24"/>
          <w:lang w:val="en-US"/>
        </w:rPr>
        <w:t>switching to non-</w:t>
      </w:r>
      <w:r w:rsidR="00767DDC">
        <w:rPr>
          <w:rFonts w:ascii="Arial" w:hAnsi="Arial"/>
          <w:color w:val="000000" w:themeColor="text1"/>
          <w:sz w:val="24"/>
          <w:lang w:val="en-US"/>
        </w:rPr>
        <w:t>SDT</w:t>
      </w:r>
      <w:r w:rsidR="006E240D">
        <w:rPr>
          <w:rFonts w:ascii="Arial" w:hAnsi="Arial"/>
          <w:color w:val="000000" w:themeColor="text1"/>
          <w:sz w:val="24"/>
          <w:lang w:val="en-US"/>
        </w:rPr>
        <w:t xml:space="preserve"> procedure</w:t>
      </w:r>
    </w:p>
    <w:p w:rsidR="00BE125C" w:rsidRDefault="00AA3E9F">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BE125C" w:rsidRDefault="00AA3E9F">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C07C48" w:rsidRPr="00C07C48" w:rsidRDefault="00767DDC" w:rsidP="003F227E">
      <w:pPr>
        <w:rPr>
          <w:rFonts w:ascii="Arial" w:eastAsia="Times New Roman" w:hAnsi="Arial"/>
          <w:lang w:val="en-US" w:eastAsia="ja-JP"/>
        </w:rPr>
      </w:pPr>
      <w:r w:rsidRPr="00767DDC">
        <w:rPr>
          <w:color w:val="000000" w:themeColor="text1"/>
          <w:lang w:val="en-US" w:eastAsia="ko-KR"/>
        </w:rPr>
        <w:t xml:space="preserve">In RAN2#113bis-e, RAN2 </w:t>
      </w:r>
      <w:r w:rsidR="003F227E">
        <w:rPr>
          <w:color w:val="000000" w:themeColor="text1"/>
          <w:lang w:val="en-US" w:eastAsia="ko-KR"/>
        </w:rPr>
        <w:t>discussed the switching from SDT to non-SDT procedure, and agreed to use RRCResume for the indication to switch to non-SDT procedure. However, t</w:t>
      </w:r>
      <w:r w:rsidRPr="00767DDC">
        <w:rPr>
          <w:color w:val="000000" w:themeColor="text1"/>
          <w:lang w:val="en-US" w:eastAsia="ko-KR"/>
        </w:rPr>
        <w:t xml:space="preserve">here are still some FFS points </w:t>
      </w:r>
      <w:r w:rsidR="00AA3E9F">
        <w:rPr>
          <w:color w:val="000000" w:themeColor="text1"/>
          <w:lang w:val="en-US" w:eastAsia="ko-KR"/>
        </w:rPr>
        <w:t>as shown below.</w:t>
      </w:r>
      <w:r>
        <w:rPr>
          <w:color w:val="000000" w:themeColor="text1"/>
          <w:lang w:val="en-US" w:eastAsia="ko-KR"/>
        </w:rPr>
        <w:t xml:space="preserve"> In the last meeting, FFS points were not discussed due to time budget.</w:t>
      </w:r>
    </w:p>
    <w:tbl>
      <w:tblPr>
        <w:tblStyle w:val="10"/>
        <w:tblW w:w="9270" w:type="dxa"/>
        <w:tblInd w:w="1075" w:type="dxa"/>
        <w:tblLook w:val="04A0" w:firstRow="1" w:lastRow="0" w:firstColumn="1" w:lastColumn="0" w:noHBand="0" w:noVBand="1"/>
      </w:tblPr>
      <w:tblGrid>
        <w:gridCol w:w="9270"/>
      </w:tblGrid>
      <w:tr w:rsidR="00C07C48" w:rsidRPr="00C07C48" w:rsidTr="0054126B">
        <w:tc>
          <w:tcPr>
            <w:tcW w:w="9270" w:type="dxa"/>
          </w:tcPr>
          <w:p w:rsidR="00C07C48" w:rsidRPr="00C07C48"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b/>
                <w:bCs/>
                <w:lang w:val="en-US" w:eastAsia="ja-JP"/>
              </w:rPr>
            </w:pPr>
            <w:r w:rsidRPr="00C07C48">
              <w:rPr>
                <w:rFonts w:ascii="Arial" w:eastAsia="Times New Roman" w:hAnsi="Arial"/>
                <w:b/>
                <w:bCs/>
                <w:lang w:val="en-US" w:eastAsia="ja-JP"/>
              </w:rPr>
              <w:t>Agreements:</w:t>
            </w:r>
          </w:p>
          <w:p w:rsidR="00C07C48" w:rsidRPr="00C07C48"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RSRP threshold is used to select between SDT and non-SDT procedure, if configured (RSRP refers to the same RSRP measured for carrier selection).</w:t>
            </w:r>
          </w:p>
          <w:p w:rsidR="00C07C48" w:rsidRPr="00C07C48"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RSRP threshold to select between SDT and non-SDT procedure is used for both CG-SDT and RA-SDT</w:t>
            </w:r>
          </w:p>
          <w:p w:rsidR="00C07C48" w:rsidRPr="00C07C48"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RSRP threshold to select between SDT and non-SDT procedure is same for both CG-SDT and RA-SDT</w:t>
            </w:r>
          </w:p>
          <w:p w:rsidR="00C07C48" w:rsidRPr="00767DDC"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 xml:space="preserve">RSRP threshold for carrier selection is specific to SDT (i.e. separately configured for SDT).  This is optional for the network.  </w:t>
            </w:r>
          </w:p>
          <w:p w:rsidR="00C07C48" w:rsidRPr="00767DDC"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 xml:space="preserve">Confirm that cell selection mechanism is not modified </w:t>
            </w:r>
          </w:p>
          <w:p w:rsidR="00C07C48" w:rsidRPr="00767DDC"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RSRP threshold for RA type selection is specific to SDT (i.e. separately configured for SDT)</w:t>
            </w:r>
          </w:p>
          <w:p w:rsidR="00C07C48" w:rsidRPr="00767DDC"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Data volume threshold is the same for CG-SDT and RA-SDT (can be checked further in stage 3 if we obtain majority support)</w:t>
            </w: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i/>
                <w:iCs/>
                <w:lang w:val="en-US" w:eastAsia="ja-JP"/>
              </w:rPr>
            </w:pPr>
            <w:r w:rsidRPr="00767DDC">
              <w:rPr>
                <w:rFonts w:ascii="Arial" w:eastAsia="Times New Roman" w:hAnsi="Arial"/>
                <w:lang w:val="en-US" w:eastAsia="ja-JP"/>
              </w:rPr>
              <w:t>8</w:t>
            </w:r>
            <w:r w:rsidRPr="00767DDC">
              <w:rPr>
                <w:rFonts w:ascii="Arial" w:eastAsia="Times New Roman" w:hAnsi="Arial"/>
                <w:lang w:val="en-US" w:eastAsia="ja-JP"/>
              </w:rPr>
              <w:tab/>
            </w:r>
            <w:r w:rsidRPr="00767DDC">
              <w:rPr>
                <w:rFonts w:ascii="Arial" w:eastAsia="Times New Roman" w:hAnsi="Arial"/>
                <w:i/>
                <w:iCs/>
                <w:lang w:val="en-US" w:eastAsia="ja-JP"/>
              </w:rPr>
              <w:t>FFS on the order and missing pieces (e.g. failure, fallback) of the high level procedure.  The details of the procedures are left for stage 3.  FFS on the procedure below, but copied for information.</w:t>
            </w: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ab/>
              <w:t>A.  Upon arrival of data only for DRB/SRB(s) for which SDT is enabled, the high level procedure for selection between SDT and non SDT procedure is as follows:</w:t>
            </w:r>
          </w:p>
          <w:p w:rsidR="00C07C48" w:rsidRPr="00767DDC" w:rsidRDefault="00C07C48" w:rsidP="00C07C48">
            <w:pPr>
              <w:tabs>
                <w:tab w:val="left" w:pos="526"/>
              </w:tabs>
              <w:overflowPunct w:val="0"/>
              <w:autoSpaceDE w:val="0"/>
              <w:autoSpaceDN w:val="0"/>
              <w:adjustRightInd w:val="0"/>
              <w:spacing w:after="0"/>
              <w:ind w:left="902" w:hanging="376"/>
              <w:textAlignment w:val="baseline"/>
              <w:rPr>
                <w:rFonts w:ascii="Arial" w:eastAsia="Times New Roman" w:hAnsi="Arial"/>
                <w:lang w:val="en-US" w:eastAsia="ja-JP"/>
              </w:rPr>
            </w:pPr>
            <w:r w:rsidRPr="00767DDC">
              <w:rPr>
                <w:rFonts w:ascii="Arial" w:eastAsia="Times New Roman" w:hAnsi="Arial"/>
                <w:lang w:val="en-US" w:eastAsia="ja-JP"/>
              </w:rPr>
              <w:tab/>
              <w:t>If CG-SDT criteria is met: UE selects CG-SDT. UE initiate SDT procedure</w:t>
            </w:r>
          </w:p>
          <w:p w:rsidR="00C07C48" w:rsidRPr="00767DDC" w:rsidRDefault="00C07C48" w:rsidP="00C07C48">
            <w:pPr>
              <w:tabs>
                <w:tab w:val="left" w:pos="526"/>
              </w:tabs>
              <w:overflowPunct w:val="0"/>
              <w:autoSpaceDE w:val="0"/>
              <w:autoSpaceDN w:val="0"/>
              <w:adjustRightInd w:val="0"/>
              <w:spacing w:after="0"/>
              <w:ind w:left="902" w:hanging="376"/>
              <w:textAlignment w:val="baseline"/>
              <w:rPr>
                <w:rFonts w:ascii="Arial" w:eastAsia="Times New Roman" w:hAnsi="Arial"/>
                <w:lang w:val="en-US" w:eastAsia="ja-JP"/>
              </w:rPr>
            </w:pPr>
            <w:r w:rsidRPr="00767DDC">
              <w:rPr>
                <w:rFonts w:ascii="Arial" w:eastAsia="Times New Roman" w:hAnsi="Arial"/>
                <w:lang w:val="en-US" w:eastAsia="ja-JP"/>
              </w:rPr>
              <w:tab/>
              <w:t>Else if RA-SDT criteria is met: UE selects RA-SDT. UE initiate SDT procedure</w:t>
            </w:r>
          </w:p>
          <w:p w:rsidR="00C07C48" w:rsidRPr="00767DDC" w:rsidRDefault="00C07C48" w:rsidP="00C07C48">
            <w:pPr>
              <w:tabs>
                <w:tab w:val="left" w:pos="526"/>
              </w:tabs>
              <w:overflowPunct w:val="0"/>
              <w:autoSpaceDE w:val="0"/>
              <w:autoSpaceDN w:val="0"/>
              <w:adjustRightInd w:val="0"/>
              <w:spacing w:after="0"/>
              <w:ind w:left="902" w:hanging="376"/>
              <w:textAlignment w:val="baseline"/>
              <w:rPr>
                <w:rFonts w:ascii="Arial" w:eastAsia="Times New Roman" w:hAnsi="Arial"/>
                <w:lang w:val="en-US" w:eastAsia="ja-JP"/>
              </w:rPr>
            </w:pPr>
            <w:r w:rsidRPr="00767DDC">
              <w:rPr>
                <w:rFonts w:ascii="Arial" w:eastAsia="Times New Roman" w:hAnsi="Arial"/>
                <w:lang w:val="en-US" w:eastAsia="ja-JP"/>
              </w:rPr>
              <w:tab/>
              <w:t>Else: UE initiate non SDT procedure.</w:t>
            </w: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ab/>
              <w:t>B. CG-SDT criteria is considered met, if all of the following conditions are met,</w:t>
            </w:r>
          </w:p>
          <w:p w:rsidR="00C07C48" w:rsidRPr="00767DDC"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67DDC">
              <w:rPr>
                <w:rFonts w:ascii="Arial" w:eastAsia="Times New Roman" w:hAnsi="Arial"/>
                <w:lang w:val="en-US" w:eastAsia="ja-JP"/>
              </w:rPr>
              <w:t>1) available data volume &lt;= data volume threshold</w:t>
            </w:r>
          </w:p>
          <w:p w:rsidR="00C07C48" w:rsidRPr="00767DDC"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67DDC">
              <w:rPr>
                <w:rFonts w:ascii="Arial" w:eastAsia="Times New Roman" w:hAnsi="Arial"/>
                <w:lang w:val="en-US" w:eastAsia="ja-JP"/>
              </w:rPr>
              <w:t>2) RSRP is greater than or equal to a configured threshold</w:t>
            </w:r>
          </w:p>
          <w:p w:rsidR="00C07C48" w:rsidRPr="00767DDC"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67DDC">
              <w:rPr>
                <w:rFonts w:ascii="Arial" w:eastAsia="Times New Roman" w:hAnsi="Arial"/>
                <w:lang w:val="en-US" w:eastAsia="ja-JP"/>
              </w:rPr>
              <w:t>FFS 3) CG-SDT resources are configured on the selected UL carrier and are valid</w:t>
            </w: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C. RA-SDT criteria is considered met, if all of the following conditions are met,</w:t>
            </w:r>
          </w:p>
          <w:p w:rsidR="00C07C48" w:rsidRPr="00767DDC"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67DDC">
              <w:rPr>
                <w:rFonts w:ascii="Arial" w:eastAsia="Times New Roman" w:hAnsi="Arial"/>
                <w:lang w:val="en-US" w:eastAsia="ja-JP"/>
              </w:rPr>
              <w:t>1) available data volume &lt;= data volume threshold</w:t>
            </w:r>
          </w:p>
          <w:p w:rsidR="00C07C48" w:rsidRPr="00767DDC"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67DDC">
              <w:rPr>
                <w:rFonts w:ascii="Arial" w:eastAsia="Times New Roman" w:hAnsi="Arial"/>
                <w:lang w:val="en-US" w:eastAsia="ja-JP"/>
              </w:rPr>
              <w:t>2) RSRP is greater than or equal to a configured threshold</w:t>
            </w:r>
          </w:p>
          <w:p w:rsidR="00C07C48" w:rsidRPr="00767DDC"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67DDC">
              <w:rPr>
                <w:rFonts w:ascii="Arial" w:eastAsia="Times New Roman" w:hAnsi="Arial"/>
                <w:lang w:val="en-US" w:eastAsia="ja-JP"/>
              </w:rPr>
              <w:t>3) 4 step RA-SDT resources are configured on the selected UL carrier and criteria to select 4 step RA SDT is met; or 2 step RA-SDT resources are configured on the selected UL carrier and criteria to select 2 step RA SDT is met</w:t>
            </w:r>
          </w:p>
          <w:p w:rsidR="00C07C48" w:rsidRPr="00767DDC"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p>
          <w:p w:rsidR="00C07C48" w:rsidRPr="00767DDC" w:rsidRDefault="00C07C48" w:rsidP="00C07C48">
            <w:pPr>
              <w:numPr>
                <w:ilvl w:val="0"/>
                <w:numId w:val="19"/>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Switching from SDT to non-SDT is supported.</w:t>
            </w:r>
          </w:p>
          <w:p w:rsidR="00C07C48" w:rsidRPr="00767DDC" w:rsidRDefault="00C07C48" w:rsidP="00C07C48">
            <w:pPr>
              <w:numPr>
                <w:ilvl w:val="0"/>
                <w:numId w:val="19"/>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FFS Switching from CG-SDT to RA-SDT is not allowed</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767DDC">
              <w:rPr>
                <w:rFonts w:ascii="Arial" w:eastAsia="Times New Roman" w:hAnsi="Arial"/>
                <w:lang w:val="en-US" w:eastAsia="ja-JP"/>
              </w:rPr>
              <w:t>11</w:t>
            </w:r>
            <w:r w:rsidRPr="00767DDC">
              <w:rPr>
                <w:rFonts w:ascii="Arial" w:eastAsia="Times New Roman" w:hAnsi="Arial"/>
                <w:lang w:val="en-US" w:eastAsia="ja-JP"/>
              </w:rPr>
              <w:tab/>
              <w:t>UE switches from SDT to non-SDT in following cases:</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w:t>
            </w:r>
            <w:r w:rsidRPr="001F78FE">
              <w:rPr>
                <w:rFonts w:ascii="Arial" w:eastAsia="Times New Roman" w:hAnsi="Arial"/>
                <w:lang w:val="en-US" w:eastAsia="ja-JP"/>
              </w:rPr>
              <w:tab/>
              <w:t xml:space="preserve">Case 1 (27/0): UE receive indication from network to switch to non-SDT procedure. </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lastRenderedPageBreak/>
              <w:t>-</w:t>
            </w:r>
            <w:r w:rsidRPr="001F78FE">
              <w:rPr>
                <w:rFonts w:ascii="Arial" w:eastAsia="Times New Roman" w:hAnsi="Arial"/>
                <w:lang w:val="en-US" w:eastAsia="ja-JP"/>
              </w:rPr>
              <w:tab/>
            </w:r>
            <w:r w:rsidRPr="001F78FE">
              <w:rPr>
                <w:rFonts w:ascii="Arial" w:eastAsia="Times New Roman" w:hAnsi="Arial"/>
                <w:lang w:val="en-US" w:eastAsia="ja-JP"/>
              </w:rPr>
              <w:tab/>
              <w:t xml:space="preserve">Network can send RRCResume. </w:t>
            </w:r>
            <w:r w:rsidRPr="007214B9">
              <w:rPr>
                <w:rFonts w:ascii="Arial" w:eastAsia="Times New Roman" w:hAnsi="Arial"/>
                <w:highlight w:val="yellow"/>
                <w:lang w:val="en-US" w:eastAsia="ja-JP"/>
              </w:rPr>
              <w:t>FFS whether network can send indication in RAR/fallbackRAR/DCI to switch to non-SDT procedure.</w:t>
            </w:r>
          </w:p>
          <w:p w:rsidR="00C07C48" w:rsidRPr="00C07C48"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w:t>
            </w:r>
            <w:r w:rsidRPr="001F78FE">
              <w:rPr>
                <w:rFonts w:ascii="Arial" w:eastAsia="Times New Roman" w:hAnsi="Arial"/>
                <w:lang w:val="en-US" w:eastAsia="ja-JP"/>
              </w:rPr>
              <w:tab/>
            </w:r>
            <w:r w:rsidRPr="007214B9">
              <w:rPr>
                <w:rFonts w:ascii="Arial" w:eastAsia="Times New Roman" w:hAnsi="Arial"/>
                <w:highlight w:val="yellow"/>
                <w:lang w:val="en-US" w:eastAsia="ja-JP"/>
              </w:rPr>
              <w:t>FFS Case 2 (18/9): Initial UL transmission (in msgA/Msg3/CG resources) fails configured number of times</w:t>
            </w:r>
          </w:p>
          <w:p w:rsidR="00C07C48" w:rsidRPr="00C07C48" w:rsidRDefault="00C07C48" w:rsidP="00C07C48">
            <w:pPr>
              <w:tabs>
                <w:tab w:val="left" w:pos="1622"/>
              </w:tabs>
              <w:overflowPunct w:val="0"/>
              <w:autoSpaceDE w:val="0"/>
              <w:autoSpaceDN w:val="0"/>
              <w:adjustRightInd w:val="0"/>
              <w:spacing w:after="0"/>
              <w:textAlignment w:val="baseline"/>
              <w:rPr>
                <w:rFonts w:ascii="Arial" w:eastAsia="Times New Roman" w:hAnsi="Arial"/>
                <w:lang w:val="en-US" w:eastAsia="ja-JP"/>
              </w:rPr>
            </w:pPr>
          </w:p>
        </w:tc>
      </w:tr>
    </w:tbl>
    <w:p w:rsidR="00C07C48" w:rsidRPr="00E40A29" w:rsidRDefault="00C07C48" w:rsidP="00E40A29">
      <w:pPr>
        <w:rPr>
          <w:color w:val="000000" w:themeColor="text1"/>
          <w:lang w:val="en-US" w:eastAsia="ko-KR"/>
        </w:rPr>
      </w:pPr>
    </w:p>
    <w:p w:rsidR="00BE125C" w:rsidRPr="00E40A29" w:rsidRDefault="00AA3E9F">
      <w:pPr>
        <w:rPr>
          <w:color w:val="000000" w:themeColor="text1"/>
          <w:lang w:val="en-US" w:eastAsia="ko-KR"/>
        </w:rPr>
      </w:pPr>
      <w:r w:rsidRPr="00E40A29">
        <w:rPr>
          <w:color w:val="000000" w:themeColor="text1"/>
          <w:lang w:val="en-US" w:eastAsia="ko-KR"/>
        </w:rPr>
        <w:t>In this paper, w</w:t>
      </w:r>
      <w:r w:rsidR="00767DDC">
        <w:rPr>
          <w:color w:val="000000" w:themeColor="text1"/>
          <w:lang w:val="en-US" w:eastAsia="ko-KR"/>
        </w:rPr>
        <w:t xml:space="preserve">e provide our view on </w:t>
      </w:r>
      <w:r w:rsidR="003F227E">
        <w:rPr>
          <w:color w:val="000000" w:themeColor="text1"/>
          <w:lang w:val="en-US" w:eastAsia="ko-KR"/>
        </w:rPr>
        <w:t xml:space="preserve">FFS point on the switching </w:t>
      </w:r>
      <w:r w:rsidR="00767DDC">
        <w:rPr>
          <w:color w:val="000000" w:themeColor="text1"/>
          <w:lang w:val="en-US" w:eastAsia="ko-KR"/>
        </w:rPr>
        <w:t>to non-SDT procedure.</w:t>
      </w:r>
    </w:p>
    <w:p w:rsidR="00BE125C" w:rsidRPr="00E40A29" w:rsidRDefault="00BE125C">
      <w:pPr>
        <w:rPr>
          <w:color w:val="000000" w:themeColor="text1"/>
          <w:lang w:val="en-US" w:eastAsia="ko-KR"/>
        </w:rPr>
      </w:pPr>
    </w:p>
    <w:p w:rsidR="00BE125C" w:rsidRDefault="00AA3E9F">
      <w:pPr>
        <w:pStyle w:val="1"/>
        <w:rPr>
          <w:color w:val="000000" w:themeColor="text1"/>
          <w:lang w:val="en-US"/>
        </w:rPr>
      </w:pPr>
      <w:r>
        <w:rPr>
          <w:color w:val="000000" w:themeColor="text1"/>
          <w:lang w:val="en-US"/>
        </w:rPr>
        <w:t>2.</w:t>
      </w:r>
      <w:r>
        <w:rPr>
          <w:color w:val="000000" w:themeColor="text1"/>
          <w:lang w:val="en-US"/>
        </w:rPr>
        <w:tab/>
        <w:t>Discussion</w:t>
      </w:r>
    </w:p>
    <w:p w:rsidR="00054DA9" w:rsidRDefault="00EB2E33" w:rsidP="002113A7">
      <w:pPr>
        <w:spacing w:before="120" w:after="120"/>
        <w:rPr>
          <w:color w:val="000000" w:themeColor="text1"/>
          <w:lang w:eastAsia="ko-KR"/>
        </w:rPr>
      </w:pPr>
      <w:r>
        <w:rPr>
          <w:color w:val="000000" w:themeColor="text1"/>
          <w:lang w:eastAsia="ko-KR"/>
        </w:rPr>
        <w:t>RAN2 agreed to support the switching</w:t>
      </w:r>
      <w:r w:rsidR="0013319A">
        <w:rPr>
          <w:color w:val="000000" w:themeColor="text1"/>
          <w:lang w:eastAsia="ko-KR"/>
        </w:rPr>
        <w:t xml:space="preserve"> from SDT to non-SDT</w:t>
      </w:r>
      <w:r w:rsidR="00751009">
        <w:rPr>
          <w:color w:val="000000" w:themeColor="text1"/>
          <w:lang w:eastAsia="ko-KR"/>
        </w:rPr>
        <w:t xml:space="preserve"> in </w:t>
      </w:r>
      <w:r w:rsidR="00C75C23">
        <w:rPr>
          <w:color w:val="000000" w:themeColor="text1"/>
          <w:lang w:eastAsia="ko-KR"/>
        </w:rPr>
        <w:t>RAN2#113bis-e</w:t>
      </w:r>
      <w:r w:rsidR="00751009">
        <w:rPr>
          <w:color w:val="000000" w:themeColor="text1"/>
          <w:lang w:eastAsia="ko-KR"/>
        </w:rPr>
        <w:t>, and t</w:t>
      </w:r>
      <w:r w:rsidR="00751009" w:rsidRPr="00751009">
        <w:rPr>
          <w:color w:val="000000" w:themeColor="text1"/>
          <w:lang w:eastAsia="ko-KR"/>
        </w:rPr>
        <w:t xml:space="preserve">here was </w:t>
      </w:r>
      <w:r w:rsidR="00751009">
        <w:rPr>
          <w:color w:val="000000" w:themeColor="text1"/>
          <w:lang w:eastAsia="ko-KR"/>
        </w:rPr>
        <w:t xml:space="preserve">two </w:t>
      </w:r>
      <w:r w:rsidR="00751009" w:rsidRPr="00751009">
        <w:rPr>
          <w:color w:val="000000" w:themeColor="text1"/>
          <w:lang w:eastAsia="ko-KR"/>
        </w:rPr>
        <w:t xml:space="preserve">FFS </w:t>
      </w:r>
      <w:r w:rsidR="00FB4504">
        <w:rPr>
          <w:color w:val="000000" w:themeColor="text1"/>
          <w:lang w:eastAsia="ko-KR"/>
        </w:rPr>
        <w:t xml:space="preserve">points for </w:t>
      </w:r>
      <w:r w:rsidR="00054DA9">
        <w:rPr>
          <w:color w:val="000000" w:themeColor="text1"/>
          <w:lang w:eastAsia="ko-KR"/>
        </w:rPr>
        <w:t xml:space="preserve">network triggered switching and UE triggered </w:t>
      </w:r>
      <w:r w:rsidR="00FB4504">
        <w:rPr>
          <w:color w:val="000000" w:themeColor="text1"/>
          <w:lang w:eastAsia="ko-KR"/>
        </w:rPr>
        <w:t>switching</w:t>
      </w:r>
      <w:r w:rsidR="00054DA9">
        <w:rPr>
          <w:color w:val="000000" w:themeColor="text1"/>
          <w:lang w:eastAsia="ko-KR"/>
        </w:rPr>
        <w:t>.</w:t>
      </w:r>
    </w:p>
    <w:p w:rsidR="00E71BEB" w:rsidRDefault="000702A2" w:rsidP="00FD6170">
      <w:pPr>
        <w:spacing w:before="120" w:after="120"/>
        <w:rPr>
          <w:color w:val="000000" w:themeColor="text1"/>
          <w:lang w:eastAsia="ko-KR"/>
        </w:rPr>
      </w:pPr>
      <w:r>
        <w:rPr>
          <w:color w:val="000000" w:themeColor="text1"/>
          <w:lang w:eastAsia="ko-KR"/>
        </w:rPr>
        <w:t xml:space="preserve">For network triggered switching, </w:t>
      </w:r>
      <w:r w:rsidR="00062D9A">
        <w:rPr>
          <w:color w:val="000000" w:themeColor="text1"/>
          <w:lang w:eastAsia="ko-KR"/>
        </w:rPr>
        <w:t xml:space="preserve">RAN2 agreed </w:t>
      </w:r>
      <w:r w:rsidR="00095EE4">
        <w:rPr>
          <w:color w:val="000000" w:themeColor="text1"/>
          <w:lang w:eastAsia="ko-KR"/>
        </w:rPr>
        <w:t xml:space="preserve">to use RRCResume message for the indication to switch to non-SDT procedure, but whether to use RAR/fallbackRAR/DCI was left as FFS. </w:t>
      </w:r>
      <w:r w:rsidR="00C11E4D">
        <w:rPr>
          <w:color w:val="000000" w:themeColor="text1"/>
          <w:lang w:eastAsia="ko-KR"/>
        </w:rPr>
        <w:t>Since a non-SDT data for the UE can be arrived on the network side at any time, w</w:t>
      </w:r>
      <w:r w:rsidR="00C11E4D">
        <w:rPr>
          <w:rFonts w:hint="eastAsia"/>
          <w:color w:val="000000" w:themeColor="text1"/>
          <w:lang w:eastAsia="ko-KR"/>
        </w:rPr>
        <w:t xml:space="preserve">e think the network should </w:t>
      </w:r>
      <w:r w:rsidR="00C11E4D">
        <w:rPr>
          <w:color w:val="000000" w:themeColor="text1"/>
          <w:lang w:eastAsia="ko-KR"/>
        </w:rPr>
        <w:t xml:space="preserve">always be able to bring the UE to RRC_CONNECTED during the SDT procedure. </w:t>
      </w:r>
    </w:p>
    <w:p w:rsidR="00E71BEB" w:rsidRDefault="00271DC4" w:rsidP="00FD6170">
      <w:pPr>
        <w:spacing w:before="120" w:after="120"/>
        <w:rPr>
          <w:color w:val="000000" w:themeColor="text1"/>
          <w:lang w:eastAsia="ko-KR"/>
        </w:rPr>
      </w:pPr>
      <w:r>
        <w:rPr>
          <w:color w:val="000000" w:themeColor="text1"/>
          <w:lang w:eastAsia="ko-KR"/>
        </w:rPr>
        <w:t>In case of 4-step RA-SDT, if the network detects preamble but needs to switch the UE to non-SDT procedure, the network should be able to send RAR to indicate to switch to non-SDT procedure.</w:t>
      </w:r>
      <w:r w:rsidR="00EF5136">
        <w:rPr>
          <w:color w:val="000000" w:themeColor="text1"/>
          <w:lang w:eastAsia="ko-KR"/>
        </w:rPr>
        <w:t xml:space="preserve"> </w:t>
      </w:r>
      <w:r w:rsidR="007A03FE">
        <w:rPr>
          <w:color w:val="000000" w:themeColor="text1"/>
          <w:lang w:eastAsia="ko-KR"/>
        </w:rPr>
        <w:t>In case of 2-step RA-SDT, if the network detects preamble but cannot decode MSGA</w:t>
      </w:r>
      <w:r w:rsidR="00F32E3A">
        <w:rPr>
          <w:color w:val="000000" w:themeColor="text1"/>
          <w:lang w:eastAsia="ko-KR"/>
        </w:rPr>
        <w:t xml:space="preserve">, the network </w:t>
      </w:r>
      <w:r w:rsidR="00EF5136">
        <w:rPr>
          <w:color w:val="000000" w:themeColor="text1"/>
          <w:lang w:eastAsia="ko-KR"/>
        </w:rPr>
        <w:t xml:space="preserve">should be able to send fallbackRAR to indicate to switch to non-SDT procedure. The UE receiving RAR or fallbackRAR </w:t>
      </w:r>
      <w:r w:rsidR="00AE7021">
        <w:rPr>
          <w:color w:val="000000" w:themeColor="text1"/>
          <w:lang w:eastAsia="ko-KR"/>
        </w:rPr>
        <w:t>can switch to non-SDT procedure by sending</w:t>
      </w:r>
      <w:r w:rsidR="00EF5136">
        <w:rPr>
          <w:color w:val="000000" w:themeColor="text1"/>
          <w:lang w:eastAsia="ko-KR"/>
        </w:rPr>
        <w:t xml:space="preserve"> RRCResumeRequest message </w:t>
      </w:r>
      <w:r w:rsidR="00AE7021">
        <w:rPr>
          <w:color w:val="000000" w:themeColor="text1"/>
          <w:lang w:eastAsia="ko-KR"/>
        </w:rPr>
        <w:t xml:space="preserve">in Msg3 </w:t>
      </w:r>
      <w:r w:rsidR="00EF5136">
        <w:rPr>
          <w:color w:val="000000" w:themeColor="text1"/>
          <w:lang w:eastAsia="ko-KR"/>
        </w:rPr>
        <w:t>to establish RRC connection</w:t>
      </w:r>
      <w:r w:rsidR="00AE7021">
        <w:rPr>
          <w:color w:val="000000" w:themeColor="text1"/>
          <w:lang w:eastAsia="ko-KR"/>
        </w:rPr>
        <w:t>.</w:t>
      </w:r>
    </w:p>
    <w:p w:rsidR="00581FD4" w:rsidRDefault="00C45F5C" w:rsidP="00FD6170">
      <w:pPr>
        <w:spacing w:before="120" w:after="120"/>
        <w:rPr>
          <w:color w:val="000000" w:themeColor="text1"/>
          <w:lang w:eastAsia="ko-KR"/>
        </w:rPr>
      </w:pPr>
      <w:r>
        <w:rPr>
          <w:color w:val="000000" w:themeColor="text1"/>
          <w:lang w:eastAsia="ko-KR"/>
        </w:rPr>
        <w:t xml:space="preserve">In case of CG-SDT or subsequent data using dynamic grant, </w:t>
      </w:r>
      <w:r w:rsidR="006F40BF">
        <w:rPr>
          <w:color w:val="000000" w:themeColor="text1"/>
          <w:lang w:eastAsia="ko-KR"/>
        </w:rPr>
        <w:t xml:space="preserve">the network can </w:t>
      </w:r>
      <w:r w:rsidR="00371F06">
        <w:rPr>
          <w:color w:val="000000" w:themeColor="text1"/>
          <w:lang w:eastAsia="ko-KR"/>
        </w:rPr>
        <w:t xml:space="preserve">always </w:t>
      </w:r>
      <w:r w:rsidR="006F40BF">
        <w:rPr>
          <w:color w:val="000000" w:themeColor="text1"/>
          <w:lang w:eastAsia="ko-KR"/>
        </w:rPr>
        <w:t>send RRCResume message that already agreed to use the indication for switching to non-SDT procedure.</w:t>
      </w:r>
      <w:r w:rsidR="00E71BEB">
        <w:rPr>
          <w:color w:val="000000" w:themeColor="text1"/>
          <w:lang w:eastAsia="ko-KR"/>
        </w:rPr>
        <w:t xml:space="preserve"> </w:t>
      </w:r>
      <w:r w:rsidR="00AE7021">
        <w:rPr>
          <w:color w:val="000000" w:themeColor="text1"/>
          <w:lang w:eastAsia="ko-KR"/>
        </w:rPr>
        <w:t xml:space="preserve">Thus, </w:t>
      </w:r>
      <w:r w:rsidR="00581FD4">
        <w:rPr>
          <w:color w:val="000000" w:themeColor="text1"/>
          <w:lang w:eastAsia="ko-KR"/>
        </w:rPr>
        <w:t>there is no need to use DCI to switch to non-SDT procedure.</w:t>
      </w:r>
    </w:p>
    <w:p w:rsidR="00AE7021" w:rsidRDefault="00581FD4" w:rsidP="00FD6170">
      <w:pPr>
        <w:spacing w:before="120" w:after="120"/>
        <w:rPr>
          <w:color w:val="000000" w:themeColor="text1"/>
          <w:lang w:eastAsia="ko-KR"/>
        </w:rPr>
      </w:pPr>
      <w:r>
        <w:rPr>
          <w:rFonts w:hint="eastAsia"/>
          <w:color w:val="000000" w:themeColor="text1"/>
          <w:lang w:eastAsia="ko-KR"/>
        </w:rPr>
        <w:t>T</w:t>
      </w:r>
      <w:r>
        <w:rPr>
          <w:color w:val="000000" w:themeColor="text1"/>
          <w:lang w:eastAsia="ko-KR"/>
        </w:rPr>
        <w:t xml:space="preserve">herefore, we propose RAR/fallbackRAR is used </w:t>
      </w:r>
      <w:r w:rsidRPr="00581FD4">
        <w:rPr>
          <w:color w:val="000000" w:themeColor="text1"/>
          <w:lang w:eastAsia="ko-KR"/>
        </w:rPr>
        <w:t>for the indication</w:t>
      </w:r>
      <w:r>
        <w:rPr>
          <w:color w:val="000000" w:themeColor="text1"/>
          <w:lang w:eastAsia="ko-KR"/>
        </w:rPr>
        <w:t xml:space="preserve"> to switch to non-SDT procedure, but DCI is not needed.</w:t>
      </w:r>
    </w:p>
    <w:p w:rsidR="002113A7" w:rsidRPr="002113A7" w:rsidRDefault="002113A7" w:rsidP="002113A7">
      <w:pPr>
        <w:spacing w:before="120" w:after="120"/>
        <w:rPr>
          <w:b/>
          <w:color w:val="000000" w:themeColor="text1"/>
          <w:lang w:eastAsia="ko-KR"/>
        </w:rPr>
      </w:pPr>
      <w:r w:rsidRPr="002113A7">
        <w:rPr>
          <w:rFonts w:hint="eastAsia"/>
          <w:b/>
          <w:color w:val="000000" w:themeColor="text1"/>
          <w:lang w:eastAsia="ko-KR"/>
        </w:rPr>
        <w:t xml:space="preserve">Proposal </w:t>
      </w:r>
      <w:r w:rsidR="004C18EA">
        <w:rPr>
          <w:b/>
          <w:color w:val="000000" w:themeColor="text1"/>
          <w:lang w:eastAsia="ko-KR"/>
        </w:rPr>
        <w:t>1</w:t>
      </w:r>
      <w:r w:rsidRPr="002113A7">
        <w:rPr>
          <w:rFonts w:hint="eastAsia"/>
          <w:b/>
          <w:color w:val="000000" w:themeColor="text1"/>
          <w:lang w:eastAsia="ko-KR"/>
        </w:rPr>
        <w:t xml:space="preserve">. </w:t>
      </w:r>
      <w:r w:rsidR="00581FD4" w:rsidRPr="00581FD4">
        <w:rPr>
          <w:b/>
          <w:color w:val="000000" w:themeColor="text1"/>
          <w:lang w:eastAsia="ko-KR"/>
        </w:rPr>
        <w:t xml:space="preserve">RAR/fallbackRAR is used for the indication to switch to non-SDT procedure, </w:t>
      </w:r>
      <w:r w:rsidR="00581FD4">
        <w:rPr>
          <w:b/>
          <w:color w:val="000000" w:themeColor="text1"/>
          <w:lang w:eastAsia="ko-KR"/>
        </w:rPr>
        <w:t>but</w:t>
      </w:r>
      <w:r w:rsidR="00581FD4" w:rsidRPr="00581FD4">
        <w:rPr>
          <w:b/>
          <w:color w:val="000000" w:themeColor="text1"/>
          <w:lang w:eastAsia="ko-KR"/>
        </w:rPr>
        <w:t xml:space="preserve"> DCI is not needed.</w:t>
      </w:r>
    </w:p>
    <w:p w:rsidR="00293B63" w:rsidRDefault="00293B63" w:rsidP="005265AA">
      <w:pPr>
        <w:tabs>
          <w:tab w:val="left" w:pos="526"/>
        </w:tabs>
        <w:overflowPunct w:val="0"/>
        <w:autoSpaceDE w:val="0"/>
        <w:autoSpaceDN w:val="0"/>
        <w:adjustRightInd w:val="0"/>
        <w:spacing w:after="0"/>
        <w:textAlignment w:val="baseline"/>
        <w:rPr>
          <w:color w:val="000000" w:themeColor="text1"/>
          <w:lang w:eastAsia="ko-KR"/>
        </w:rPr>
      </w:pPr>
    </w:p>
    <w:p w:rsidR="00FD6170" w:rsidRDefault="007A43C7" w:rsidP="00621808">
      <w:pPr>
        <w:spacing w:before="120" w:after="120"/>
        <w:rPr>
          <w:color w:val="000000" w:themeColor="text1"/>
          <w:lang w:eastAsia="ko-KR"/>
        </w:rPr>
      </w:pPr>
      <w:r>
        <w:rPr>
          <w:rFonts w:hint="eastAsia"/>
          <w:color w:val="000000" w:themeColor="text1"/>
          <w:lang w:eastAsia="ko-KR"/>
        </w:rPr>
        <w:t xml:space="preserve">For </w:t>
      </w:r>
      <w:r>
        <w:rPr>
          <w:color w:val="000000" w:themeColor="text1"/>
          <w:lang w:eastAsia="ko-KR"/>
        </w:rPr>
        <w:t>UE triggered switching, whether UE switches to non-SDT</w:t>
      </w:r>
      <w:r w:rsidR="004D4C63">
        <w:rPr>
          <w:color w:val="000000" w:themeColor="text1"/>
          <w:lang w:eastAsia="ko-KR"/>
        </w:rPr>
        <w:t xml:space="preserve"> procedure</w:t>
      </w:r>
      <w:r>
        <w:rPr>
          <w:color w:val="000000" w:themeColor="text1"/>
          <w:lang w:eastAsia="ko-KR"/>
        </w:rPr>
        <w:t xml:space="preserve"> when initial UL transmission fails configured number of times </w:t>
      </w:r>
      <w:r w:rsidR="004C4C1C">
        <w:rPr>
          <w:color w:val="000000" w:themeColor="text1"/>
          <w:lang w:eastAsia="ko-KR"/>
        </w:rPr>
        <w:t xml:space="preserve">is FFS, </w:t>
      </w:r>
      <w:r w:rsidR="00FD6170">
        <w:rPr>
          <w:color w:val="000000" w:themeColor="text1"/>
          <w:lang w:eastAsia="ko-KR"/>
        </w:rPr>
        <w:t xml:space="preserve">but </w:t>
      </w:r>
      <w:r w:rsidR="004C4C1C" w:rsidRPr="00621808">
        <w:rPr>
          <w:rFonts w:hint="eastAsia"/>
          <w:color w:val="000000" w:themeColor="text1"/>
          <w:lang w:eastAsia="ko-KR"/>
        </w:rPr>
        <w:t xml:space="preserve">we </w:t>
      </w:r>
      <w:r w:rsidR="00FD6170">
        <w:rPr>
          <w:color w:val="000000" w:themeColor="text1"/>
          <w:lang w:eastAsia="ko-KR"/>
        </w:rPr>
        <w:t>have a concern on supporting of the switching based on configured number of failure.</w:t>
      </w:r>
    </w:p>
    <w:p w:rsidR="00FD6170" w:rsidRPr="00621808" w:rsidRDefault="00FD6170" w:rsidP="00FD6170">
      <w:pPr>
        <w:spacing w:before="120" w:after="120"/>
        <w:rPr>
          <w:color w:val="000000" w:themeColor="text1"/>
          <w:lang w:eastAsia="ko-KR"/>
        </w:rPr>
      </w:pPr>
      <w:r>
        <w:rPr>
          <w:color w:val="000000" w:themeColor="text1"/>
          <w:lang w:eastAsia="ko-KR"/>
        </w:rPr>
        <w:t>First, as</w:t>
      </w:r>
      <w:r>
        <w:rPr>
          <w:rFonts w:hint="eastAsia"/>
          <w:color w:val="000000" w:themeColor="text1"/>
          <w:lang w:eastAsia="ko-KR"/>
        </w:rPr>
        <w:t xml:space="preserve"> mentioned above, </w:t>
      </w:r>
      <w:r>
        <w:rPr>
          <w:color w:val="000000" w:themeColor="text1"/>
          <w:lang w:eastAsia="ko-KR"/>
        </w:rPr>
        <w:t xml:space="preserve">there are lots of criteria to decide whether to perform SDT, so </w:t>
      </w:r>
      <w:r>
        <w:rPr>
          <w:rFonts w:hint="eastAsia"/>
          <w:color w:val="000000" w:themeColor="text1"/>
          <w:lang w:eastAsia="ko-KR"/>
        </w:rPr>
        <w:t xml:space="preserve">we </w:t>
      </w:r>
      <w:r>
        <w:rPr>
          <w:color w:val="000000" w:themeColor="text1"/>
          <w:lang w:eastAsia="ko-KR"/>
        </w:rPr>
        <w:t xml:space="preserve">think </w:t>
      </w:r>
      <w:r w:rsidRPr="00621808">
        <w:rPr>
          <w:rFonts w:hint="eastAsia"/>
          <w:color w:val="000000" w:themeColor="text1"/>
          <w:lang w:eastAsia="ko-KR"/>
        </w:rPr>
        <w:t>initial UL transmission fails number of times would be very rare case.</w:t>
      </w:r>
      <w:r>
        <w:rPr>
          <w:color w:val="000000" w:themeColor="text1"/>
          <w:lang w:eastAsia="ko-KR"/>
        </w:rPr>
        <w:t xml:space="preserve"> </w:t>
      </w:r>
      <w:r w:rsidRPr="00621808">
        <w:rPr>
          <w:color w:val="000000" w:themeColor="text1"/>
          <w:lang w:eastAsia="ko-KR"/>
        </w:rPr>
        <w:t xml:space="preserve">Even if the first UL transmission of SDT procedure is failed, the UE would retry using the SDT procedure. The initial UL transmission would success within small number of retries. Thus, switching to non-SDT </w:t>
      </w:r>
      <w:r w:rsidR="004D4C63">
        <w:rPr>
          <w:color w:val="000000" w:themeColor="text1"/>
          <w:lang w:eastAsia="ko-KR"/>
        </w:rPr>
        <w:t xml:space="preserve">procedure </w:t>
      </w:r>
      <w:r w:rsidRPr="00621808">
        <w:rPr>
          <w:color w:val="000000" w:themeColor="text1"/>
          <w:lang w:eastAsia="ko-KR"/>
        </w:rPr>
        <w:t>upon the configured number of failure is an optimization for very rare case.</w:t>
      </w:r>
    </w:p>
    <w:p w:rsidR="004C4C1C" w:rsidRPr="00621808" w:rsidRDefault="004C4C1C" w:rsidP="00621808">
      <w:pPr>
        <w:spacing w:before="120" w:after="120"/>
        <w:rPr>
          <w:color w:val="000000" w:themeColor="text1"/>
          <w:lang w:eastAsia="ko-KR"/>
        </w:rPr>
      </w:pPr>
      <w:r w:rsidRPr="00621808">
        <w:rPr>
          <w:color w:val="000000" w:themeColor="text1"/>
          <w:lang w:eastAsia="ko-KR"/>
        </w:rPr>
        <w:t xml:space="preserve">Secondly, as the UE can retry using the SDT procedure, switching to non-SDT </w:t>
      </w:r>
      <w:r w:rsidR="004D4C63">
        <w:rPr>
          <w:color w:val="000000" w:themeColor="text1"/>
          <w:lang w:eastAsia="ko-KR"/>
        </w:rPr>
        <w:t xml:space="preserve">procedure </w:t>
      </w:r>
      <w:r w:rsidRPr="00621808">
        <w:rPr>
          <w:color w:val="000000" w:themeColor="text1"/>
          <w:lang w:eastAsia="ko-KR"/>
        </w:rPr>
        <w:t>is another recovery mechanism for the initial UL transmission failure. Having two recovery mechanisms would be much complex both from the specification point of view and from the implementation point of view.</w:t>
      </w:r>
    </w:p>
    <w:p w:rsidR="004C4C1C" w:rsidRPr="00621808" w:rsidRDefault="004C4C1C" w:rsidP="00621808">
      <w:pPr>
        <w:spacing w:before="120" w:after="120"/>
        <w:rPr>
          <w:color w:val="000000" w:themeColor="text1"/>
          <w:lang w:eastAsia="ko-KR"/>
        </w:rPr>
      </w:pPr>
      <w:r w:rsidRPr="00621808">
        <w:rPr>
          <w:color w:val="000000" w:themeColor="text1"/>
          <w:lang w:eastAsia="ko-KR"/>
        </w:rPr>
        <w:t>Thirdly, we think SDT RB does not require high reliability. If the RB requires high reliability, the network would not configure it as SDT RB. Only the RB that allows loss is expected to be configured as SDT RB. Switching to non-SDT</w:t>
      </w:r>
      <w:r w:rsidR="004D4C63">
        <w:rPr>
          <w:color w:val="000000" w:themeColor="text1"/>
          <w:lang w:eastAsia="ko-KR"/>
        </w:rPr>
        <w:t xml:space="preserve"> procedure</w:t>
      </w:r>
      <w:r w:rsidRPr="00621808">
        <w:rPr>
          <w:color w:val="000000" w:themeColor="text1"/>
          <w:lang w:eastAsia="ko-KR"/>
        </w:rPr>
        <w:t xml:space="preserve"> is an overkill to such RBs.</w:t>
      </w:r>
    </w:p>
    <w:p w:rsidR="004C4C1C" w:rsidRPr="00621808" w:rsidRDefault="004C4C1C" w:rsidP="00621808">
      <w:pPr>
        <w:spacing w:before="120" w:after="120"/>
        <w:rPr>
          <w:color w:val="000000" w:themeColor="text1"/>
          <w:lang w:eastAsia="ko-KR"/>
        </w:rPr>
      </w:pPr>
      <w:r w:rsidRPr="00621808">
        <w:rPr>
          <w:color w:val="000000" w:themeColor="text1"/>
          <w:lang w:eastAsia="ko-KR"/>
        </w:rPr>
        <w:t>With above reasons, and considering the limited time of Rel-17, we propose not to consider</w:t>
      </w:r>
      <w:r w:rsidR="00C252A3">
        <w:rPr>
          <w:color w:val="000000" w:themeColor="text1"/>
          <w:lang w:eastAsia="ko-KR"/>
        </w:rPr>
        <w:t xml:space="preserve"> the switching to non-SDT </w:t>
      </w:r>
      <w:r w:rsidR="00813D4C">
        <w:rPr>
          <w:color w:val="000000" w:themeColor="text1"/>
          <w:lang w:eastAsia="ko-KR"/>
        </w:rPr>
        <w:t xml:space="preserve">procedure </w:t>
      </w:r>
      <w:r w:rsidR="00C252A3">
        <w:rPr>
          <w:color w:val="000000" w:themeColor="text1"/>
          <w:lang w:eastAsia="ko-KR"/>
        </w:rPr>
        <w:t>upon configured number of failure</w:t>
      </w:r>
      <w:r w:rsidRPr="00621808">
        <w:rPr>
          <w:color w:val="000000" w:themeColor="text1"/>
          <w:lang w:eastAsia="ko-KR"/>
        </w:rPr>
        <w:t>.</w:t>
      </w:r>
    </w:p>
    <w:p w:rsidR="004C4C1C" w:rsidRPr="00621808" w:rsidRDefault="004C18EA" w:rsidP="00621808">
      <w:pPr>
        <w:spacing w:before="120" w:after="120"/>
        <w:rPr>
          <w:b/>
          <w:color w:val="000000" w:themeColor="text1"/>
          <w:lang w:eastAsia="ko-KR"/>
        </w:rPr>
      </w:pPr>
      <w:r>
        <w:rPr>
          <w:b/>
          <w:color w:val="000000" w:themeColor="text1"/>
          <w:lang w:eastAsia="ko-KR"/>
        </w:rPr>
        <w:t>Proposal 2</w:t>
      </w:r>
      <w:r w:rsidR="004C4C1C" w:rsidRPr="00621808">
        <w:rPr>
          <w:b/>
          <w:color w:val="000000" w:themeColor="text1"/>
          <w:lang w:eastAsia="ko-KR"/>
        </w:rPr>
        <w:t xml:space="preserve">: </w:t>
      </w:r>
      <w:r w:rsidR="003D09F8">
        <w:rPr>
          <w:b/>
          <w:color w:val="000000" w:themeColor="text1"/>
          <w:lang w:eastAsia="ko-KR"/>
        </w:rPr>
        <w:t xml:space="preserve">The switching to non-SDT procedure upon configured number of failure is not supported, i.e., UE switches </w:t>
      </w:r>
      <w:r w:rsidR="004C4C1C" w:rsidRPr="00621808">
        <w:rPr>
          <w:b/>
          <w:color w:val="000000" w:themeColor="text1"/>
          <w:lang w:eastAsia="ko-KR"/>
        </w:rPr>
        <w:t xml:space="preserve">from SDT to non-SDT only when the UE receives indication </w:t>
      </w:r>
      <w:r w:rsidR="00D66F86">
        <w:rPr>
          <w:b/>
          <w:color w:val="000000" w:themeColor="text1"/>
          <w:lang w:eastAsia="ko-KR"/>
        </w:rPr>
        <w:t xml:space="preserve">(RRCResume, RAR, fallbackRAR) </w:t>
      </w:r>
      <w:r w:rsidR="004C4C1C" w:rsidRPr="00621808">
        <w:rPr>
          <w:b/>
          <w:color w:val="000000" w:themeColor="text1"/>
          <w:lang w:eastAsia="ko-KR"/>
        </w:rPr>
        <w:t>from network to switch to non-SDT procedure</w:t>
      </w:r>
      <w:r w:rsidR="00F462BB">
        <w:rPr>
          <w:b/>
          <w:color w:val="000000" w:themeColor="text1"/>
          <w:lang w:eastAsia="ko-KR"/>
        </w:rPr>
        <w:t>.</w:t>
      </w:r>
    </w:p>
    <w:p w:rsidR="004C4C1C" w:rsidRPr="00621808" w:rsidRDefault="004C4C1C" w:rsidP="00621808">
      <w:pPr>
        <w:spacing w:before="120" w:after="120"/>
        <w:rPr>
          <w:color w:val="000000" w:themeColor="text1"/>
          <w:lang w:eastAsia="ko-KR"/>
        </w:rPr>
      </w:pPr>
    </w:p>
    <w:p w:rsidR="004C4C1C" w:rsidRPr="00621808" w:rsidRDefault="004C4C1C" w:rsidP="00C51454">
      <w:pPr>
        <w:spacing w:before="120" w:after="120"/>
        <w:rPr>
          <w:color w:val="000000" w:themeColor="text1"/>
          <w:lang w:eastAsia="ko-KR"/>
        </w:rPr>
      </w:pPr>
      <w:r w:rsidRPr="00621808">
        <w:rPr>
          <w:color w:val="000000" w:themeColor="text1"/>
          <w:lang w:eastAsia="ko-KR"/>
        </w:rPr>
        <w:lastRenderedPageBreak/>
        <w:t xml:space="preserve">However, if majority companies still want to introduce </w:t>
      </w:r>
      <w:r w:rsidR="00CE4AA1" w:rsidRPr="00621808">
        <w:rPr>
          <w:color w:val="000000" w:themeColor="text1"/>
          <w:lang w:eastAsia="ko-KR"/>
        </w:rPr>
        <w:t>the switching upon the configured number of failure</w:t>
      </w:r>
      <w:r w:rsidRPr="00621808">
        <w:rPr>
          <w:color w:val="000000" w:themeColor="text1"/>
          <w:lang w:eastAsia="ko-KR"/>
        </w:rPr>
        <w:t>, we propose to limit the switching to AM DRB.</w:t>
      </w:r>
      <w:r w:rsidR="00CE4AA1" w:rsidRPr="00621808">
        <w:rPr>
          <w:color w:val="000000" w:themeColor="text1"/>
          <w:lang w:eastAsia="ko-KR"/>
        </w:rPr>
        <w:t xml:space="preserve"> </w:t>
      </w:r>
      <w:r w:rsidRPr="00621808">
        <w:rPr>
          <w:color w:val="000000" w:themeColor="text1"/>
          <w:lang w:eastAsia="ko-KR"/>
        </w:rPr>
        <w:t>As generally understood, the UM DRB is subject to loss and does not require retransmission. It is unnecessary effort to make UM DRB data successfully transmitted even with non-SDT switching. It is definitely overkill for UM DRBs.</w:t>
      </w:r>
      <w:r w:rsidR="00621808">
        <w:rPr>
          <w:color w:val="000000" w:themeColor="text1"/>
          <w:lang w:eastAsia="ko-KR"/>
        </w:rPr>
        <w:t xml:space="preserve"> </w:t>
      </w:r>
      <w:r w:rsidRPr="00621808">
        <w:rPr>
          <w:color w:val="000000" w:themeColor="text1"/>
          <w:lang w:eastAsia="ko-KR"/>
        </w:rPr>
        <w:t xml:space="preserve">Thus, though we don’t think it is justified, if </w:t>
      </w:r>
      <w:r w:rsidR="00C51454">
        <w:rPr>
          <w:color w:val="000000" w:themeColor="text1"/>
          <w:lang w:eastAsia="ko-KR"/>
        </w:rPr>
        <w:t xml:space="preserve">the UE is allowed to switch from non-SDT in case that </w:t>
      </w:r>
      <w:r w:rsidR="00C51454" w:rsidRPr="00C51454">
        <w:rPr>
          <w:color w:val="000000" w:themeColor="text1"/>
          <w:lang w:eastAsia="ko-KR"/>
        </w:rPr>
        <w:t>initial UL transmission (in msgA/Msg3/CG resources) fails configured number of times,</w:t>
      </w:r>
      <w:r w:rsidRPr="00621808">
        <w:rPr>
          <w:color w:val="000000" w:themeColor="text1"/>
          <w:lang w:eastAsia="ko-KR"/>
        </w:rPr>
        <w:t xml:space="preserve"> it should be limited to AM DRB.</w:t>
      </w:r>
    </w:p>
    <w:p w:rsidR="004C4C1C" w:rsidRPr="00621808" w:rsidRDefault="004C18EA" w:rsidP="00621808">
      <w:pPr>
        <w:spacing w:before="120" w:after="120"/>
        <w:rPr>
          <w:b/>
          <w:color w:val="000000" w:themeColor="text1"/>
          <w:lang w:eastAsia="ko-KR"/>
        </w:rPr>
      </w:pPr>
      <w:r>
        <w:rPr>
          <w:b/>
          <w:color w:val="000000" w:themeColor="text1"/>
          <w:lang w:eastAsia="ko-KR"/>
        </w:rPr>
        <w:t>Proposal 3</w:t>
      </w:r>
      <w:r w:rsidR="004C4C1C" w:rsidRPr="00621808">
        <w:rPr>
          <w:b/>
          <w:color w:val="000000" w:themeColor="text1"/>
          <w:lang w:eastAsia="ko-KR"/>
        </w:rPr>
        <w:t>: If the UE is allowed to switch from SDT from non-SDT in case that initial UL transmission (in msgA/Msg3/CG resources) fails configured number of times, the switching should be limited to AM DRB.</w:t>
      </w:r>
    </w:p>
    <w:p w:rsidR="00BE125C" w:rsidRDefault="00BE125C">
      <w:pPr>
        <w:rPr>
          <w:color w:val="000000" w:themeColor="text1"/>
          <w:lang w:val="en-US" w:eastAsia="ko-KR"/>
        </w:rPr>
      </w:pPr>
    </w:p>
    <w:p w:rsidR="00BE125C" w:rsidRDefault="00AA3E9F">
      <w:pPr>
        <w:pStyle w:val="1"/>
        <w:rPr>
          <w:color w:val="000000" w:themeColor="text1"/>
          <w:lang w:val="en-US"/>
        </w:rPr>
      </w:pPr>
      <w:r>
        <w:rPr>
          <w:color w:val="000000" w:themeColor="text1"/>
          <w:lang w:val="en-US"/>
        </w:rPr>
        <w:t>3.</w:t>
      </w:r>
      <w:r>
        <w:rPr>
          <w:color w:val="000000" w:themeColor="text1"/>
          <w:lang w:val="en-US"/>
        </w:rPr>
        <w:tab/>
        <w:t>Conclusion</w:t>
      </w:r>
    </w:p>
    <w:p w:rsidR="00BF41FC" w:rsidRDefault="00AA3E9F" w:rsidP="00BF41FC">
      <w:pPr>
        <w:rPr>
          <w:color w:val="000000" w:themeColor="text1"/>
          <w:lang w:eastAsia="ko-KR"/>
        </w:rPr>
      </w:pPr>
      <w:r>
        <w:rPr>
          <w:color w:val="000000" w:themeColor="text1"/>
          <w:lang w:val="en-US" w:eastAsia="ko-KR"/>
        </w:rPr>
        <w:t>In this document, we discuss</w:t>
      </w:r>
      <w:r w:rsidR="00C37DCD">
        <w:rPr>
          <w:color w:val="000000" w:themeColor="text1"/>
          <w:lang w:val="en-US" w:eastAsia="ko-KR"/>
        </w:rPr>
        <w:t xml:space="preserve"> </w:t>
      </w:r>
      <w:r w:rsidR="00BF41FC" w:rsidRPr="00751009">
        <w:rPr>
          <w:color w:val="000000" w:themeColor="text1"/>
          <w:lang w:eastAsia="ko-KR"/>
        </w:rPr>
        <w:t xml:space="preserve">FFS </w:t>
      </w:r>
      <w:r w:rsidR="00BF41FC">
        <w:rPr>
          <w:color w:val="000000" w:themeColor="text1"/>
          <w:lang w:eastAsia="ko-KR"/>
        </w:rPr>
        <w:t>points for network triggered switching and UE triggered switching and made proposals as following.</w:t>
      </w:r>
    </w:p>
    <w:p w:rsidR="009102E5" w:rsidRPr="002113A7" w:rsidRDefault="009102E5" w:rsidP="00BF41FC">
      <w:pPr>
        <w:rPr>
          <w:b/>
          <w:color w:val="000000" w:themeColor="text1"/>
          <w:lang w:eastAsia="ko-KR"/>
        </w:rPr>
      </w:pPr>
      <w:r w:rsidRPr="002113A7">
        <w:rPr>
          <w:rFonts w:hint="eastAsia"/>
          <w:b/>
          <w:color w:val="000000" w:themeColor="text1"/>
          <w:lang w:eastAsia="ko-KR"/>
        </w:rPr>
        <w:t xml:space="preserve">Proposal </w:t>
      </w:r>
      <w:r w:rsidR="00BB08E0">
        <w:rPr>
          <w:b/>
          <w:color w:val="000000" w:themeColor="text1"/>
          <w:lang w:eastAsia="ko-KR"/>
        </w:rPr>
        <w:t>1</w:t>
      </w:r>
      <w:r w:rsidRPr="002113A7">
        <w:rPr>
          <w:rFonts w:hint="eastAsia"/>
          <w:b/>
          <w:color w:val="000000" w:themeColor="text1"/>
          <w:lang w:eastAsia="ko-KR"/>
        </w:rPr>
        <w:t xml:space="preserve">. </w:t>
      </w:r>
      <w:r w:rsidRPr="00581FD4">
        <w:rPr>
          <w:b/>
          <w:color w:val="000000" w:themeColor="text1"/>
          <w:lang w:eastAsia="ko-KR"/>
        </w:rPr>
        <w:t xml:space="preserve">RAR/fallbackRAR is used for the indication to switch to non-SDT procedure, </w:t>
      </w:r>
      <w:r>
        <w:rPr>
          <w:b/>
          <w:color w:val="000000" w:themeColor="text1"/>
          <w:lang w:eastAsia="ko-KR"/>
        </w:rPr>
        <w:t>but</w:t>
      </w:r>
      <w:r w:rsidRPr="00581FD4">
        <w:rPr>
          <w:b/>
          <w:color w:val="000000" w:themeColor="text1"/>
          <w:lang w:eastAsia="ko-KR"/>
        </w:rPr>
        <w:t xml:space="preserve"> DCI is not needed.</w:t>
      </w:r>
    </w:p>
    <w:p w:rsidR="00D66F86" w:rsidRPr="00621808" w:rsidRDefault="00BB08E0" w:rsidP="00D66F86">
      <w:pPr>
        <w:spacing w:before="120" w:after="120"/>
        <w:rPr>
          <w:b/>
          <w:color w:val="000000" w:themeColor="text1"/>
          <w:lang w:eastAsia="ko-KR"/>
        </w:rPr>
      </w:pPr>
      <w:r>
        <w:rPr>
          <w:b/>
          <w:color w:val="000000" w:themeColor="text1"/>
          <w:lang w:eastAsia="ko-KR"/>
        </w:rPr>
        <w:t>Proposal 2</w:t>
      </w:r>
      <w:r w:rsidR="00D66F86" w:rsidRPr="00621808">
        <w:rPr>
          <w:b/>
          <w:color w:val="000000" w:themeColor="text1"/>
          <w:lang w:eastAsia="ko-KR"/>
        </w:rPr>
        <w:t xml:space="preserve">: </w:t>
      </w:r>
      <w:r w:rsidR="00D66F86">
        <w:rPr>
          <w:b/>
          <w:color w:val="000000" w:themeColor="text1"/>
          <w:lang w:eastAsia="ko-KR"/>
        </w:rPr>
        <w:t xml:space="preserve">The switching to non-SDT procedure upon configured number of failure is not supported, i.e., UE switches </w:t>
      </w:r>
      <w:r w:rsidR="00D66F86" w:rsidRPr="00621808">
        <w:rPr>
          <w:b/>
          <w:color w:val="000000" w:themeColor="text1"/>
          <w:lang w:eastAsia="ko-KR"/>
        </w:rPr>
        <w:t xml:space="preserve">from SDT to non-SDT only when the UE receives indication </w:t>
      </w:r>
      <w:r w:rsidR="00D66F86">
        <w:rPr>
          <w:b/>
          <w:color w:val="000000" w:themeColor="text1"/>
          <w:lang w:eastAsia="ko-KR"/>
        </w:rPr>
        <w:t xml:space="preserve">(RRCResume, RAR, fallbackRAR) </w:t>
      </w:r>
      <w:r w:rsidR="00D66F86" w:rsidRPr="00621808">
        <w:rPr>
          <w:b/>
          <w:color w:val="000000" w:themeColor="text1"/>
          <w:lang w:eastAsia="ko-KR"/>
        </w:rPr>
        <w:t>from network to switch to non-SDT procedure</w:t>
      </w:r>
      <w:r w:rsidR="00D66F86">
        <w:rPr>
          <w:b/>
          <w:color w:val="000000" w:themeColor="text1"/>
          <w:lang w:eastAsia="ko-KR"/>
        </w:rPr>
        <w:t>.</w:t>
      </w:r>
    </w:p>
    <w:p w:rsidR="00DD7C82" w:rsidRPr="00621808" w:rsidRDefault="00BB08E0" w:rsidP="00DD7C82">
      <w:pPr>
        <w:spacing w:before="120" w:after="120"/>
        <w:rPr>
          <w:b/>
          <w:color w:val="000000" w:themeColor="text1"/>
          <w:lang w:eastAsia="ko-KR"/>
        </w:rPr>
      </w:pPr>
      <w:r>
        <w:rPr>
          <w:b/>
          <w:color w:val="000000" w:themeColor="text1"/>
          <w:lang w:eastAsia="ko-KR"/>
        </w:rPr>
        <w:t>Proposal 3</w:t>
      </w:r>
      <w:r w:rsidR="00DD7C82" w:rsidRPr="00621808">
        <w:rPr>
          <w:b/>
          <w:color w:val="000000" w:themeColor="text1"/>
          <w:lang w:eastAsia="ko-KR"/>
        </w:rPr>
        <w:t>: If the UE is allowed to switch from SDT from non-SDT in case that initial UL transmission (in msgA/Msg3/CG resources) fails configured number of times, the switching should be limited to AM DRB.</w:t>
      </w:r>
    </w:p>
    <w:p w:rsidR="00BE125C" w:rsidRPr="00DD7C82" w:rsidRDefault="00BE125C">
      <w:pPr>
        <w:rPr>
          <w:color w:val="000000" w:themeColor="text1"/>
          <w:lang w:val="en-US" w:eastAsia="ko-KR"/>
        </w:rPr>
      </w:pPr>
    </w:p>
    <w:p w:rsidR="00BE125C" w:rsidRDefault="00AA3E9F">
      <w:pPr>
        <w:pStyle w:val="1"/>
        <w:rPr>
          <w:rFonts w:cs="Arial"/>
          <w:color w:val="000000" w:themeColor="text1"/>
        </w:rPr>
      </w:pPr>
      <w:r>
        <w:rPr>
          <w:color w:val="000000" w:themeColor="text1"/>
          <w:lang w:val="en-US"/>
        </w:rPr>
        <w:t>4.</w:t>
      </w:r>
      <w:r>
        <w:rPr>
          <w:color w:val="000000" w:themeColor="text1"/>
          <w:lang w:val="en-US"/>
        </w:rPr>
        <w:tab/>
        <w:t>Reference</w:t>
      </w:r>
    </w:p>
    <w:p w:rsidR="00BE125C" w:rsidRPr="003F502F" w:rsidRDefault="0082536C" w:rsidP="0082536C">
      <w:pPr>
        <w:numPr>
          <w:ilvl w:val="0"/>
          <w:numId w:val="9"/>
        </w:numPr>
        <w:spacing w:after="0" w:line="240" w:lineRule="auto"/>
        <w:rPr>
          <w:color w:val="000000" w:themeColor="text1"/>
          <w:lang w:val="en-US" w:eastAsia="ko-KR"/>
        </w:rPr>
      </w:pPr>
      <w:r w:rsidRPr="003F502F">
        <w:rPr>
          <w:color w:val="000000" w:themeColor="text1"/>
          <w:lang w:eastAsia="ko-KR"/>
        </w:rPr>
        <w:t>R2-2102707</w:t>
      </w:r>
      <w:r w:rsidR="00AA3E9F" w:rsidRPr="003F502F">
        <w:rPr>
          <w:color w:val="000000" w:themeColor="text1"/>
          <w:lang w:eastAsia="ko-KR"/>
        </w:rPr>
        <w:tab/>
      </w:r>
      <w:r w:rsidRPr="003F502F">
        <w:rPr>
          <w:color w:val="000000" w:themeColor="text1"/>
          <w:lang w:eastAsia="ko-KR"/>
        </w:rPr>
        <w:t>Report from email discussion [POST113-e][501][SDT] Selection criteria and overall Procedure</w:t>
      </w:r>
      <w:r w:rsidR="003F502F" w:rsidRPr="003F502F">
        <w:rPr>
          <w:color w:val="000000" w:themeColor="text1"/>
          <w:lang w:eastAsia="ko-KR"/>
        </w:rPr>
        <w:t xml:space="preserve"> </w:t>
      </w:r>
      <w:r w:rsidR="003F502F" w:rsidRPr="003F502F">
        <w:rPr>
          <w:color w:val="000000" w:themeColor="text1"/>
          <w:lang w:eastAsia="ko-KR"/>
        </w:rPr>
        <w:tab/>
      </w:r>
      <w:r w:rsidRPr="003F502F">
        <w:rPr>
          <w:color w:val="000000" w:themeColor="text1"/>
          <w:lang w:eastAsia="ko-KR"/>
        </w:rPr>
        <w:t>Samsung Electronics Co., Ltd</w:t>
      </w:r>
    </w:p>
    <w:p w:rsidR="00BE125C" w:rsidRPr="003F502F" w:rsidRDefault="003652EA" w:rsidP="003652EA">
      <w:pPr>
        <w:numPr>
          <w:ilvl w:val="0"/>
          <w:numId w:val="9"/>
        </w:numPr>
        <w:spacing w:after="0" w:line="240" w:lineRule="auto"/>
        <w:rPr>
          <w:color w:val="000000" w:themeColor="text1"/>
          <w:lang w:val="en-US" w:eastAsia="ko-KR"/>
        </w:rPr>
      </w:pPr>
      <w:r w:rsidRPr="003F502F">
        <w:rPr>
          <w:color w:val="000000" w:themeColor="text1"/>
          <w:lang w:eastAsia="ko-KR"/>
        </w:rPr>
        <w:t>R2-2103533</w:t>
      </w:r>
      <w:r w:rsidR="00AA3E9F" w:rsidRPr="003F502F">
        <w:rPr>
          <w:color w:val="000000" w:themeColor="text1"/>
          <w:lang w:eastAsia="ko-KR"/>
        </w:rPr>
        <w:tab/>
      </w:r>
      <w:r w:rsidRPr="003F502F">
        <w:rPr>
          <w:color w:val="000000" w:themeColor="text1"/>
          <w:lang w:eastAsia="ko-KR"/>
        </w:rPr>
        <w:t>Report from [POST113-e][504][SDT] CG Open Issues</w:t>
      </w:r>
      <w:r w:rsidRPr="003F502F">
        <w:rPr>
          <w:color w:val="000000" w:themeColor="text1"/>
          <w:lang w:eastAsia="ko-KR"/>
        </w:rPr>
        <w:tab/>
      </w:r>
      <w:r w:rsidRPr="003F502F">
        <w:rPr>
          <w:color w:val="000000" w:themeColor="text1"/>
          <w:lang w:eastAsia="ko-KR"/>
        </w:rPr>
        <w:tab/>
        <w:t>Huawei, HiSilicon</w:t>
      </w:r>
    </w:p>
    <w:sectPr w:rsidR="00BE125C" w:rsidRPr="003F502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F5D" w:rsidRDefault="00C72F5D">
      <w:pPr>
        <w:spacing w:after="0" w:line="240" w:lineRule="auto"/>
      </w:pPr>
      <w:r>
        <w:separator/>
      </w:r>
    </w:p>
  </w:endnote>
  <w:endnote w:type="continuationSeparator" w:id="0">
    <w:p w:rsidR="00C72F5D" w:rsidRDefault="00C72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26B" w:rsidRDefault="0054126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4126B" w:rsidRDefault="0054126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26B" w:rsidRDefault="0054126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F37BB">
      <w:rPr>
        <w:rStyle w:val="a9"/>
        <w:noProof/>
      </w:rPr>
      <w:t>1</w:t>
    </w:r>
    <w:r>
      <w:rPr>
        <w:rStyle w:val="a9"/>
      </w:rPr>
      <w:fldChar w:fldCharType="end"/>
    </w:r>
  </w:p>
  <w:p w:rsidR="0054126B" w:rsidRDefault="0054126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F5D" w:rsidRDefault="00C72F5D">
      <w:pPr>
        <w:spacing w:after="0" w:line="240" w:lineRule="auto"/>
      </w:pPr>
      <w:r>
        <w:separator/>
      </w:r>
    </w:p>
  </w:footnote>
  <w:footnote w:type="continuationSeparator" w:id="0">
    <w:p w:rsidR="00C72F5D" w:rsidRDefault="00C72F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15"/>
  </w:num>
  <w:num w:numId="3">
    <w:abstractNumId w:val="7"/>
  </w:num>
  <w:num w:numId="4">
    <w:abstractNumId w:val="9"/>
  </w:num>
  <w:num w:numId="5">
    <w:abstractNumId w:val="13"/>
  </w:num>
  <w:num w:numId="6">
    <w:abstractNumId w:val="10"/>
  </w:num>
  <w:num w:numId="7">
    <w:abstractNumId w:val="3"/>
  </w:num>
  <w:num w:numId="8">
    <w:abstractNumId w:val="17"/>
  </w:num>
  <w:num w:numId="9">
    <w:abstractNumId w:val="18"/>
  </w:num>
  <w:num w:numId="10">
    <w:abstractNumId w:val="2"/>
  </w:num>
  <w:num w:numId="11">
    <w:abstractNumId w:val="12"/>
  </w:num>
  <w:num w:numId="12">
    <w:abstractNumId w:val="0"/>
  </w:num>
  <w:num w:numId="13">
    <w:abstractNumId w:val="8"/>
  </w:num>
  <w:num w:numId="14">
    <w:abstractNumId w:val="11"/>
  </w:num>
  <w:num w:numId="15">
    <w:abstractNumId w:val="14"/>
  </w:num>
  <w:num w:numId="16">
    <w:abstractNumId w:val="1"/>
  </w:num>
  <w:num w:numId="17">
    <w:abstractNumId w:val="5"/>
  </w:num>
  <w:num w:numId="18">
    <w:abstractNumId w:val="6"/>
  </w:num>
  <w:num w:numId="19">
    <w:abstractNumId w:val="19"/>
  </w:num>
  <w:num w:numId="20">
    <w:abstractNumId w:val="4"/>
  </w:num>
  <w:num w:numId="21">
    <w:abstractNumId w:val="2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5C"/>
    <w:rsid w:val="00000BA5"/>
    <w:rsid w:val="000102FD"/>
    <w:rsid w:val="000150D5"/>
    <w:rsid w:val="00033002"/>
    <w:rsid w:val="00034AC6"/>
    <w:rsid w:val="0004094E"/>
    <w:rsid w:val="00050173"/>
    <w:rsid w:val="000516A5"/>
    <w:rsid w:val="00054DA9"/>
    <w:rsid w:val="00062D9A"/>
    <w:rsid w:val="000702A2"/>
    <w:rsid w:val="00072D22"/>
    <w:rsid w:val="00080FB1"/>
    <w:rsid w:val="00095EE4"/>
    <w:rsid w:val="000E0DCE"/>
    <w:rsid w:val="000F3533"/>
    <w:rsid w:val="001105D8"/>
    <w:rsid w:val="001114EE"/>
    <w:rsid w:val="00117EBA"/>
    <w:rsid w:val="00121939"/>
    <w:rsid w:val="00124F9F"/>
    <w:rsid w:val="0013319A"/>
    <w:rsid w:val="00162C37"/>
    <w:rsid w:val="00174BE1"/>
    <w:rsid w:val="00176D0B"/>
    <w:rsid w:val="001910C2"/>
    <w:rsid w:val="001B03CD"/>
    <w:rsid w:val="001B05AD"/>
    <w:rsid w:val="001E22ED"/>
    <w:rsid w:val="001F59A9"/>
    <w:rsid w:val="001F78FE"/>
    <w:rsid w:val="002021D9"/>
    <w:rsid w:val="00210C17"/>
    <w:rsid w:val="002113A7"/>
    <w:rsid w:val="0021692D"/>
    <w:rsid w:val="00221EC1"/>
    <w:rsid w:val="0022600A"/>
    <w:rsid w:val="002264FC"/>
    <w:rsid w:val="002369FD"/>
    <w:rsid w:val="00254C59"/>
    <w:rsid w:val="00271DC4"/>
    <w:rsid w:val="00293B63"/>
    <w:rsid w:val="00297273"/>
    <w:rsid w:val="002A3B95"/>
    <w:rsid w:val="002A54DF"/>
    <w:rsid w:val="002F281F"/>
    <w:rsid w:val="002F488A"/>
    <w:rsid w:val="002F5E04"/>
    <w:rsid w:val="003166D2"/>
    <w:rsid w:val="00322CC2"/>
    <w:rsid w:val="00337D00"/>
    <w:rsid w:val="00347001"/>
    <w:rsid w:val="003535CC"/>
    <w:rsid w:val="003548E9"/>
    <w:rsid w:val="003652EA"/>
    <w:rsid w:val="00366489"/>
    <w:rsid w:val="00371F06"/>
    <w:rsid w:val="00372713"/>
    <w:rsid w:val="003D09F8"/>
    <w:rsid w:val="003D4402"/>
    <w:rsid w:val="003D5471"/>
    <w:rsid w:val="003F227E"/>
    <w:rsid w:val="003F502F"/>
    <w:rsid w:val="00414FC9"/>
    <w:rsid w:val="00416C12"/>
    <w:rsid w:val="0043771C"/>
    <w:rsid w:val="00444048"/>
    <w:rsid w:val="0045584D"/>
    <w:rsid w:val="00461F63"/>
    <w:rsid w:val="00467EC6"/>
    <w:rsid w:val="00476784"/>
    <w:rsid w:val="004842C8"/>
    <w:rsid w:val="004867FE"/>
    <w:rsid w:val="004A2F69"/>
    <w:rsid w:val="004A5926"/>
    <w:rsid w:val="004B653A"/>
    <w:rsid w:val="004B69DE"/>
    <w:rsid w:val="004C13F3"/>
    <w:rsid w:val="004C18EA"/>
    <w:rsid w:val="004C4C1C"/>
    <w:rsid w:val="004D1C37"/>
    <w:rsid w:val="004D4C63"/>
    <w:rsid w:val="0052389A"/>
    <w:rsid w:val="005264AA"/>
    <w:rsid w:val="005265AA"/>
    <w:rsid w:val="0054126B"/>
    <w:rsid w:val="0054490E"/>
    <w:rsid w:val="0055537F"/>
    <w:rsid w:val="005568B4"/>
    <w:rsid w:val="00575B74"/>
    <w:rsid w:val="00576060"/>
    <w:rsid w:val="00581FD4"/>
    <w:rsid w:val="005D7153"/>
    <w:rsid w:val="005E170C"/>
    <w:rsid w:val="005E50B0"/>
    <w:rsid w:val="0060022B"/>
    <w:rsid w:val="006012D1"/>
    <w:rsid w:val="00621808"/>
    <w:rsid w:val="006308A2"/>
    <w:rsid w:val="00635E8E"/>
    <w:rsid w:val="00650DE2"/>
    <w:rsid w:val="006652FC"/>
    <w:rsid w:val="00681A5E"/>
    <w:rsid w:val="00686170"/>
    <w:rsid w:val="00690EB7"/>
    <w:rsid w:val="006A689E"/>
    <w:rsid w:val="006E240D"/>
    <w:rsid w:val="006E2988"/>
    <w:rsid w:val="006F00FE"/>
    <w:rsid w:val="006F40BF"/>
    <w:rsid w:val="006F4578"/>
    <w:rsid w:val="007214B9"/>
    <w:rsid w:val="0073113F"/>
    <w:rsid w:val="00731B67"/>
    <w:rsid w:val="00736E1A"/>
    <w:rsid w:val="007458A7"/>
    <w:rsid w:val="007478C7"/>
    <w:rsid w:val="00751009"/>
    <w:rsid w:val="0075647A"/>
    <w:rsid w:val="00756B94"/>
    <w:rsid w:val="00762206"/>
    <w:rsid w:val="00767DDC"/>
    <w:rsid w:val="00777AB0"/>
    <w:rsid w:val="00794B1D"/>
    <w:rsid w:val="007A03FE"/>
    <w:rsid w:val="007A1651"/>
    <w:rsid w:val="007A43C7"/>
    <w:rsid w:val="007A78BD"/>
    <w:rsid w:val="007B1357"/>
    <w:rsid w:val="007B2E08"/>
    <w:rsid w:val="007D17EC"/>
    <w:rsid w:val="007D68EB"/>
    <w:rsid w:val="007E098A"/>
    <w:rsid w:val="007F1901"/>
    <w:rsid w:val="00805C13"/>
    <w:rsid w:val="00813D4C"/>
    <w:rsid w:val="00824DCA"/>
    <w:rsid w:val="0082536C"/>
    <w:rsid w:val="0082762D"/>
    <w:rsid w:val="008403C4"/>
    <w:rsid w:val="0085564F"/>
    <w:rsid w:val="00856749"/>
    <w:rsid w:val="00861A79"/>
    <w:rsid w:val="00873C54"/>
    <w:rsid w:val="008B5D72"/>
    <w:rsid w:val="008B6007"/>
    <w:rsid w:val="008D398C"/>
    <w:rsid w:val="008F0FDA"/>
    <w:rsid w:val="008F3B8E"/>
    <w:rsid w:val="009102E5"/>
    <w:rsid w:val="009105A2"/>
    <w:rsid w:val="00911DCA"/>
    <w:rsid w:val="0094694E"/>
    <w:rsid w:val="00950AAB"/>
    <w:rsid w:val="00965F62"/>
    <w:rsid w:val="009754A4"/>
    <w:rsid w:val="009B0919"/>
    <w:rsid w:val="009C1462"/>
    <w:rsid w:val="009C3BD6"/>
    <w:rsid w:val="009D29E8"/>
    <w:rsid w:val="009D2F5C"/>
    <w:rsid w:val="00A02B35"/>
    <w:rsid w:val="00A0356C"/>
    <w:rsid w:val="00A27D26"/>
    <w:rsid w:val="00A30C92"/>
    <w:rsid w:val="00A512CD"/>
    <w:rsid w:val="00A53C76"/>
    <w:rsid w:val="00A64520"/>
    <w:rsid w:val="00A762CE"/>
    <w:rsid w:val="00A77EAE"/>
    <w:rsid w:val="00A93092"/>
    <w:rsid w:val="00AA0DAD"/>
    <w:rsid w:val="00AA1F63"/>
    <w:rsid w:val="00AA3E9F"/>
    <w:rsid w:val="00AB4B0A"/>
    <w:rsid w:val="00AC4F40"/>
    <w:rsid w:val="00AD232A"/>
    <w:rsid w:val="00AE3161"/>
    <w:rsid w:val="00AE7021"/>
    <w:rsid w:val="00B167EC"/>
    <w:rsid w:val="00B17607"/>
    <w:rsid w:val="00B227D8"/>
    <w:rsid w:val="00B2556C"/>
    <w:rsid w:val="00B26290"/>
    <w:rsid w:val="00B55ABF"/>
    <w:rsid w:val="00B82069"/>
    <w:rsid w:val="00B82E9E"/>
    <w:rsid w:val="00B83CF7"/>
    <w:rsid w:val="00BA3000"/>
    <w:rsid w:val="00BB08E0"/>
    <w:rsid w:val="00BB6B8B"/>
    <w:rsid w:val="00BC0A07"/>
    <w:rsid w:val="00BC60E5"/>
    <w:rsid w:val="00BD1E76"/>
    <w:rsid w:val="00BD3815"/>
    <w:rsid w:val="00BE125C"/>
    <w:rsid w:val="00BE33FC"/>
    <w:rsid w:val="00BF0374"/>
    <w:rsid w:val="00BF41FC"/>
    <w:rsid w:val="00BF4EBE"/>
    <w:rsid w:val="00C023BC"/>
    <w:rsid w:val="00C07C48"/>
    <w:rsid w:val="00C11E4D"/>
    <w:rsid w:val="00C252A3"/>
    <w:rsid w:val="00C3650F"/>
    <w:rsid w:val="00C37DCD"/>
    <w:rsid w:val="00C45F5C"/>
    <w:rsid w:val="00C51454"/>
    <w:rsid w:val="00C55265"/>
    <w:rsid w:val="00C56548"/>
    <w:rsid w:val="00C72F5D"/>
    <w:rsid w:val="00C75C23"/>
    <w:rsid w:val="00C850DF"/>
    <w:rsid w:val="00C86221"/>
    <w:rsid w:val="00C94438"/>
    <w:rsid w:val="00CA5EAC"/>
    <w:rsid w:val="00CB6CF9"/>
    <w:rsid w:val="00CB7200"/>
    <w:rsid w:val="00CD2DEB"/>
    <w:rsid w:val="00CD3F0E"/>
    <w:rsid w:val="00CD403E"/>
    <w:rsid w:val="00CE4AA1"/>
    <w:rsid w:val="00CE74A4"/>
    <w:rsid w:val="00CE78F0"/>
    <w:rsid w:val="00CF37BB"/>
    <w:rsid w:val="00D105B4"/>
    <w:rsid w:val="00D23254"/>
    <w:rsid w:val="00D57BEB"/>
    <w:rsid w:val="00D66F86"/>
    <w:rsid w:val="00D7250F"/>
    <w:rsid w:val="00D75AE6"/>
    <w:rsid w:val="00D8715A"/>
    <w:rsid w:val="00DB4949"/>
    <w:rsid w:val="00DC26CE"/>
    <w:rsid w:val="00DC2B73"/>
    <w:rsid w:val="00DD7C82"/>
    <w:rsid w:val="00DE19E0"/>
    <w:rsid w:val="00DE6230"/>
    <w:rsid w:val="00E000BB"/>
    <w:rsid w:val="00E03ABE"/>
    <w:rsid w:val="00E03D2B"/>
    <w:rsid w:val="00E21696"/>
    <w:rsid w:val="00E34A08"/>
    <w:rsid w:val="00E40A29"/>
    <w:rsid w:val="00E43E50"/>
    <w:rsid w:val="00E52A70"/>
    <w:rsid w:val="00E5358C"/>
    <w:rsid w:val="00E71BEB"/>
    <w:rsid w:val="00E87B48"/>
    <w:rsid w:val="00EA6857"/>
    <w:rsid w:val="00EB2E33"/>
    <w:rsid w:val="00EB43B7"/>
    <w:rsid w:val="00EB465D"/>
    <w:rsid w:val="00EC1280"/>
    <w:rsid w:val="00EF5136"/>
    <w:rsid w:val="00EF54CA"/>
    <w:rsid w:val="00F0004C"/>
    <w:rsid w:val="00F00A2E"/>
    <w:rsid w:val="00F05B2E"/>
    <w:rsid w:val="00F215BE"/>
    <w:rsid w:val="00F25F11"/>
    <w:rsid w:val="00F32E3A"/>
    <w:rsid w:val="00F33083"/>
    <w:rsid w:val="00F462BB"/>
    <w:rsid w:val="00F50CAF"/>
    <w:rsid w:val="00F518DC"/>
    <w:rsid w:val="00F52B1E"/>
    <w:rsid w:val="00F532CE"/>
    <w:rsid w:val="00F55B7F"/>
    <w:rsid w:val="00F6759F"/>
    <w:rsid w:val="00F77714"/>
    <w:rsid w:val="00F86689"/>
    <w:rsid w:val="00FA3EA3"/>
    <w:rsid w:val="00FB4504"/>
    <w:rsid w:val="00FC3523"/>
    <w:rsid w:val="00FC47D0"/>
    <w:rsid w:val="00FC4A64"/>
    <w:rsid w:val="00FC5902"/>
    <w:rsid w:val="00FD6170"/>
    <w:rsid w:val="00FE0FFA"/>
    <w:rsid w:val="00FF07BE"/>
    <w:rsid w:val="00FF6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rsid w:val="00C07C48"/>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1CD33-0EFE-444D-86D6-8A20EED1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1201</Words>
  <Characters>6852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 (Hanul)</cp:lastModifiedBy>
  <cp:revision>6</cp:revision>
  <dcterms:created xsi:type="dcterms:W3CDTF">2021-08-03T16:09:00Z</dcterms:created>
  <dcterms:modified xsi:type="dcterms:W3CDTF">2021-08-06T00:59:00Z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